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E8717" w14:textId="54A301E9" w:rsidR="00946026" w:rsidRDefault="00946026" w:rsidP="00FA05F7">
      <w:pPr>
        <w:spacing w:line="276" w:lineRule="auto"/>
        <w:jc w:val="center"/>
        <w:rPr>
          <w:rFonts w:ascii="Times New Roman" w:hAnsi="Times New Roman" w:cs="Times New Roman"/>
          <w:sz w:val="24"/>
          <w:szCs w:val="24"/>
        </w:rPr>
      </w:pPr>
      <w:r w:rsidRPr="00946026">
        <w:rPr>
          <w:rFonts w:ascii="Times New Roman" w:hAnsi="Times New Roman" w:cs="Times New Roman"/>
          <w:b/>
          <w:bCs/>
          <w:sz w:val="24"/>
          <w:szCs w:val="24"/>
        </w:rPr>
        <w:t>MALVARLIĞININ DONDURULMASI DEĞERLENDİRME KOMİSYONUNA</w:t>
      </w:r>
    </w:p>
    <w:p w14:paraId="3287D0CD" w14:textId="0C8D18A5" w:rsidR="00946026" w:rsidRDefault="00946026" w:rsidP="00FA05F7">
      <w:pPr>
        <w:spacing w:line="276" w:lineRule="auto"/>
        <w:jc w:val="center"/>
        <w:rPr>
          <w:rFonts w:ascii="Times New Roman" w:hAnsi="Times New Roman" w:cs="Times New Roman"/>
          <w:sz w:val="24"/>
          <w:szCs w:val="24"/>
        </w:rPr>
      </w:pPr>
      <w:r w:rsidRPr="00946026">
        <w:rPr>
          <w:rFonts w:ascii="Times New Roman" w:hAnsi="Times New Roman" w:cs="Times New Roman"/>
          <w:b/>
          <w:bCs/>
          <w:sz w:val="24"/>
          <w:szCs w:val="24"/>
        </w:rPr>
        <w:t xml:space="preserve">Sunulmak </w:t>
      </w:r>
      <w:proofErr w:type="gramStart"/>
      <w:r w:rsidRPr="00946026">
        <w:rPr>
          <w:rFonts w:ascii="Times New Roman" w:hAnsi="Times New Roman" w:cs="Times New Roman"/>
          <w:b/>
          <w:bCs/>
          <w:sz w:val="24"/>
          <w:szCs w:val="24"/>
        </w:rPr>
        <w:t>Üzere</w:t>
      </w:r>
      <w:proofErr w:type="gramEnd"/>
    </w:p>
    <w:p w14:paraId="62DDD799" w14:textId="1BF732FB" w:rsidR="00946026" w:rsidRDefault="00946026" w:rsidP="00FA05F7">
      <w:pPr>
        <w:spacing w:line="276" w:lineRule="auto"/>
        <w:jc w:val="center"/>
        <w:rPr>
          <w:rFonts w:ascii="Times New Roman" w:hAnsi="Times New Roman" w:cs="Times New Roman"/>
          <w:b/>
          <w:bCs/>
          <w:sz w:val="24"/>
          <w:szCs w:val="24"/>
        </w:rPr>
      </w:pPr>
      <w:r w:rsidRPr="00946026">
        <w:rPr>
          <w:rFonts w:ascii="Times New Roman" w:hAnsi="Times New Roman" w:cs="Times New Roman"/>
          <w:b/>
          <w:bCs/>
          <w:sz w:val="24"/>
          <w:szCs w:val="24"/>
        </w:rPr>
        <w:t>MALİ SUÇLARI ARAŞTIRMA KURULU (MASAK) BAŞKANLIĞINA</w:t>
      </w:r>
    </w:p>
    <w:p w14:paraId="6B7A79E4" w14:textId="77777777" w:rsidR="00946026" w:rsidRPr="00946026" w:rsidRDefault="00946026" w:rsidP="00FA05F7">
      <w:pPr>
        <w:spacing w:line="276" w:lineRule="auto"/>
        <w:jc w:val="both"/>
        <w:rPr>
          <w:rFonts w:ascii="Times New Roman" w:hAnsi="Times New Roman" w:cs="Times New Roman"/>
          <w:sz w:val="24"/>
          <w:szCs w:val="24"/>
        </w:rPr>
      </w:pPr>
    </w:p>
    <w:p w14:paraId="3B1ECB19" w14:textId="77777777" w:rsidR="00946026" w:rsidRDefault="00946026" w:rsidP="00FA05F7">
      <w:pPr>
        <w:spacing w:line="276" w:lineRule="auto"/>
        <w:jc w:val="both"/>
        <w:rPr>
          <w:rFonts w:ascii="Times New Roman" w:hAnsi="Times New Roman" w:cs="Times New Roman"/>
          <w:sz w:val="24"/>
          <w:szCs w:val="24"/>
        </w:rPr>
      </w:pPr>
      <w:r w:rsidRPr="00946026">
        <w:rPr>
          <w:rFonts w:ascii="Times New Roman" w:hAnsi="Times New Roman" w:cs="Times New Roman"/>
          <w:b/>
          <w:bCs/>
          <w:sz w:val="24"/>
          <w:szCs w:val="24"/>
        </w:rPr>
        <w:t>MALVARLIĞININ DONDURULMASI</w:t>
      </w:r>
      <w:r w:rsidRPr="00946026">
        <w:rPr>
          <w:rFonts w:ascii="Times New Roman" w:hAnsi="Times New Roman" w:cs="Times New Roman"/>
          <w:sz w:val="24"/>
          <w:szCs w:val="24"/>
        </w:rPr>
        <w:t xml:space="preserve"> </w:t>
      </w:r>
    </w:p>
    <w:p w14:paraId="7FC5ED94" w14:textId="255A3B00" w:rsidR="00946026" w:rsidRDefault="00946026" w:rsidP="00FA05F7">
      <w:pPr>
        <w:spacing w:line="276" w:lineRule="auto"/>
        <w:jc w:val="both"/>
        <w:rPr>
          <w:rFonts w:ascii="Times New Roman" w:hAnsi="Times New Roman" w:cs="Times New Roman"/>
          <w:sz w:val="24"/>
          <w:szCs w:val="24"/>
        </w:rPr>
      </w:pPr>
      <w:r w:rsidRPr="00FA05F7">
        <w:rPr>
          <w:rFonts w:ascii="Times New Roman" w:hAnsi="Times New Roman" w:cs="Times New Roman"/>
          <w:b/>
          <w:bCs/>
          <w:sz w:val="24"/>
          <w:szCs w:val="24"/>
          <w:u w:val="single"/>
        </w:rPr>
        <w:t>KARARINA İTİRAZ EDEN:</w:t>
      </w:r>
      <w:r w:rsidRPr="00946026">
        <w:rPr>
          <w:rFonts w:ascii="Times New Roman" w:hAnsi="Times New Roman" w:cs="Times New Roman"/>
          <w:sz w:val="24"/>
          <w:szCs w:val="24"/>
        </w:rPr>
        <w:t xml:space="preserve"> </w:t>
      </w:r>
      <w:r>
        <w:rPr>
          <w:rFonts w:ascii="Times New Roman" w:hAnsi="Times New Roman" w:cs="Times New Roman"/>
          <w:sz w:val="24"/>
          <w:szCs w:val="24"/>
        </w:rPr>
        <w:t>….</w:t>
      </w:r>
      <w:r w:rsidRPr="00946026">
        <w:rPr>
          <w:rFonts w:ascii="Times New Roman" w:hAnsi="Times New Roman" w:cs="Times New Roman"/>
          <w:sz w:val="24"/>
          <w:szCs w:val="24"/>
        </w:rPr>
        <w:t xml:space="preserve"> </w:t>
      </w:r>
    </w:p>
    <w:p w14:paraId="73A4EF28" w14:textId="08F7CC03" w:rsidR="00946026" w:rsidRPr="00946026" w:rsidRDefault="00946026" w:rsidP="00FA05F7">
      <w:pPr>
        <w:spacing w:line="276" w:lineRule="auto"/>
        <w:jc w:val="both"/>
        <w:rPr>
          <w:rFonts w:ascii="Times New Roman" w:hAnsi="Times New Roman" w:cs="Times New Roman"/>
          <w:sz w:val="24"/>
          <w:szCs w:val="24"/>
        </w:rPr>
      </w:pPr>
      <w:r w:rsidRPr="00FA05F7">
        <w:rPr>
          <w:rFonts w:ascii="Times New Roman" w:hAnsi="Times New Roman" w:cs="Times New Roman"/>
          <w:b/>
          <w:bCs/>
          <w:sz w:val="24"/>
          <w:szCs w:val="24"/>
          <w:u w:val="single"/>
        </w:rPr>
        <w:t>VEKİLİ</w:t>
      </w:r>
      <w:r w:rsidRPr="00FA05F7">
        <w:rPr>
          <w:rFonts w:ascii="Times New Roman" w:hAnsi="Times New Roman" w:cs="Times New Roman"/>
          <w:b/>
          <w:bCs/>
          <w:sz w:val="24"/>
          <w:szCs w:val="24"/>
          <w:u w:val="single"/>
        </w:rPr>
        <w:tab/>
      </w:r>
      <w:r w:rsidRPr="00FA05F7">
        <w:rPr>
          <w:rFonts w:ascii="Times New Roman" w:hAnsi="Times New Roman" w:cs="Times New Roman"/>
          <w:b/>
          <w:bCs/>
          <w:sz w:val="24"/>
          <w:szCs w:val="24"/>
          <w:u w:val="single"/>
        </w:rPr>
        <w:tab/>
      </w:r>
      <w:proofErr w:type="gramStart"/>
      <w:r w:rsidRPr="00FA05F7">
        <w:rPr>
          <w:rFonts w:ascii="Times New Roman" w:hAnsi="Times New Roman" w:cs="Times New Roman"/>
          <w:b/>
          <w:bCs/>
          <w:sz w:val="24"/>
          <w:szCs w:val="24"/>
          <w:u w:val="single"/>
        </w:rPr>
        <w:tab/>
        <w:t xml:space="preserve">  :</w:t>
      </w:r>
      <w:proofErr w:type="gramEnd"/>
      <w:r w:rsidRPr="00946026">
        <w:rPr>
          <w:rFonts w:ascii="Times New Roman" w:hAnsi="Times New Roman" w:cs="Times New Roman"/>
          <w:sz w:val="24"/>
          <w:szCs w:val="24"/>
        </w:rPr>
        <w:t xml:space="preserve"> Av. </w:t>
      </w:r>
      <w:r>
        <w:rPr>
          <w:rFonts w:ascii="Times New Roman" w:hAnsi="Times New Roman" w:cs="Times New Roman"/>
          <w:sz w:val="24"/>
          <w:szCs w:val="24"/>
        </w:rPr>
        <w:t>…..</w:t>
      </w:r>
    </w:p>
    <w:p w14:paraId="1977C4EC" w14:textId="6703699E" w:rsidR="00946026" w:rsidRPr="00946026" w:rsidRDefault="00946026" w:rsidP="00FA05F7">
      <w:pPr>
        <w:spacing w:line="276" w:lineRule="auto"/>
        <w:jc w:val="both"/>
        <w:rPr>
          <w:rFonts w:ascii="Times New Roman" w:hAnsi="Times New Roman" w:cs="Times New Roman"/>
          <w:sz w:val="24"/>
          <w:szCs w:val="24"/>
        </w:rPr>
      </w:pPr>
      <w:r w:rsidRPr="00FA05F7">
        <w:rPr>
          <w:rFonts w:ascii="Times New Roman" w:hAnsi="Times New Roman" w:cs="Times New Roman"/>
          <w:b/>
          <w:bCs/>
          <w:sz w:val="24"/>
          <w:szCs w:val="24"/>
          <w:u w:val="single"/>
        </w:rPr>
        <w:t>İTİRAZA KONU İDARİ KARAR:</w:t>
      </w:r>
      <w:r w:rsidRPr="00946026">
        <w:rPr>
          <w:rFonts w:ascii="Times New Roman" w:hAnsi="Times New Roman" w:cs="Times New Roman"/>
          <w:sz w:val="24"/>
          <w:szCs w:val="24"/>
        </w:rPr>
        <w:t xml:space="preserve"> Hazine ve Maliye Bakanlığı ile İçişleri </w:t>
      </w:r>
      <w:proofErr w:type="gramStart"/>
      <w:r w:rsidRPr="00946026">
        <w:rPr>
          <w:rFonts w:ascii="Times New Roman" w:hAnsi="Times New Roman" w:cs="Times New Roman"/>
          <w:sz w:val="24"/>
          <w:szCs w:val="24"/>
        </w:rPr>
        <w:t xml:space="preserve">Bakanlığı </w:t>
      </w:r>
      <w:r>
        <w:rPr>
          <w:rFonts w:ascii="Times New Roman" w:hAnsi="Times New Roman" w:cs="Times New Roman"/>
          <w:sz w:val="24"/>
          <w:szCs w:val="24"/>
        </w:rPr>
        <w:t xml:space="preserve"> </w:t>
      </w:r>
      <w:r w:rsidRPr="00946026">
        <w:rPr>
          <w:rFonts w:ascii="Times New Roman" w:hAnsi="Times New Roman" w:cs="Times New Roman"/>
          <w:sz w:val="24"/>
          <w:szCs w:val="24"/>
        </w:rPr>
        <w:t>tarafından</w:t>
      </w:r>
      <w:proofErr w:type="gramEnd"/>
      <w:r w:rsidRPr="00946026">
        <w:rPr>
          <w:rFonts w:ascii="Times New Roman" w:hAnsi="Times New Roman" w:cs="Times New Roman"/>
          <w:sz w:val="24"/>
          <w:szCs w:val="24"/>
        </w:rPr>
        <w:t xml:space="preserve"> müştereken tesis edilen, </w:t>
      </w:r>
      <w:r>
        <w:rPr>
          <w:rFonts w:ascii="Times New Roman" w:hAnsi="Times New Roman" w:cs="Times New Roman"/>
          <w:sz w:val="24"/>
          <w:szCs w:val="24"/>
        </w:rPr>
        <w:t>…</w:t>
      </w:r>
      <w:r w:rsidRPr="00946026">
        <w:rPr>
          <w:rFonts w:ascii="Times New Roman" w:hAnsi="Times New Roman" w:cs="Times New Roman"/>
          <w:sz w:val="24"/>
          <w:szCs w:val="24"/>
        </w:rPr>
        <w:t xml:space="preserve"> tarihli ve </w:t>
      </w:r>
      <w:r>
        <w:rPr>
          <w:rFonts w:ascii="Times New Roman" w:hAnsi="Times New Roman" w:cs="Times New Roman"/>
          <w:sz w:val="24"/>
          <w:szCs w:val="24"/>
        </w:rPr>
        <w:t>…</w:t>
      </w:r>
      <w:r w:rsidRPr="00946026">
        <w:rPr>
          <w:rFonts w:ascii="Times New Roman" w:hAnsi="Times New Roman" w:cs="Times New Roman"/>
          <w:sz w:val="24"/>
          <w:szCs w:val="24"/>
        </w:rPr>
        <w:t xml:space="preserve"> sayılı Resmi Gazetede yayımlanarak yürürlüğe giren malvarlığının dondurulması kararı ve ekli liste.</w:t>
      </w:r>
    </w:p>
    <w:p w14:paraId="22CA6116" w14:textId="26500603" w:rsidR="00946026" w:rsidRDefault="00946026" w:rsidP="00FA05F7">
      <w:pPr>
        <w:spacing w:line="276" w:lineRule="auto"/>
        <w:jc w:val="both"/>
        <w:rPr>
          <w:rFonts w:ascii="Times New Roman" w:hAnsi="Times New Roman" w:cs="Times New Roman"/>
          <w:sz w:val="24"/>
          <w:szCs w:val="24"/>
        </w:rPr>
      </w:pPr>
      <w:r w:rsidRPr="00FA05F7">
        <w:rPr>
          <w:rFonts w:ascii="Times New Roman" w:hAnsi="Times New Roman" w:cs="Times New Roman"/>
          <w:b/>
          <w:bCs/>
          <w:sz w:val="24"/>
          <w:szCs w:val="24"/>
          <w:u w:val="single"/>
        </w:rPr>
        <w:t>KONU</w:t>
      </w:r>
      <w:r w:rsidRPr="00FA05F7">
        <w:rPr>
          <w:rFonts w:ascii="Times New Roman" w:hAnsi="Times New Roman" w:cs="Times New Roman"/>
          <w:b/>
          <w:bCs/>
          <w:sz w:val="24"/>
          <w:szCs w:val="24"/>
          <w:u w:val="single"/>
        </w:rPr>
        <w:tab/>
      </w:r>
      <w:r w:rsidRPr="00FA05F7">
        <w:rPr>
          <w:rFonts w:ascii="Times New Roman" w:hAnsi="Times New Roman" w:cs="Times New Roman"/>
          <w:b/>
          <w:bCs/>
          <w:sz w:val="24"/>
          <w:szCs w:val="24"/>
          <w:u w:val="single"/>
        </w:rPr>
        <w:tab/>
      </w:r>
      <w:r w:rsidRPr="00FA05F7">
        <w:rPr>
          <w:rFonts w:ascii="Times New Roman" w:hAnsi="Times New Roman" w:cs="Times New Roman"/>
          <w:b/>
          <w:bCs/>
          <w:sz w:val="24"/>
          <w:szCs w:val="24"/>
          <w:u w:val="single"/>
        </w:rPr>
        <w:tab/>
        <w:t>:</w:t>
      </w:r>
      <w:r w:rsidRPr="00946026">
        <w:rPr>
          <w:rFonts w:ascii="Times New Roman" w:hAnsi="Times New Roman" w:cs="Times New Roman"/>
          <w:sz w:val="24"/>
          <w:szCs w:val="24"/>
        </w:rPr>
        <w:t xml:space="preserve"> Müvekkilin yasal güvence altındaki tüm malvarlığını hedef alan, somut delillerden yoksun idari dondurma kararının kaldırılması ve müvekkil yönünden tedbirin iptali amacıyla Değerlendirme Komisyonuna sunulmak üzere </w:t>
      </w:r>
      <w:r>
        <w:rPr>
          <w:rFonts w:ascii="Times New Roman" w:hAnsi="Times New Roman" w:cs="Times New Roman"/>
          <w:sz w:val="24"/>
          <w:szCs w:val="24"/>
        </w:rPr>
        <w:t>itirazlarımızdır</w:t>
      </w:r>
      <w:r w:rsidRPr="00946026">
        <w:rPr>
          <w:rFonts w:ascii="Times New Roman" w:hAnsi="Times New Roman" w:cs="Times New Roman"/>
          <w:sz w:val="24"/>
          <w:szCs w:val="24"/>
        </w:rPr>
        <w:t>.</w:t>
      </w:r>
    </w:p>
    <w:p w14:paraId="5AC586A2" w14:textId="23088671" w:rsidR="00946026" w:rsidRPr="00FA05F7" w:rsidRDefault="00605698" w:rsidP="00FA05F7">
      <w:pPr>
        <w:spacing w:line="276" w:lineRule="auto"/>
        <w:jc w:val="both"/>
        <w:rPr>
          <w:rFonts w:ascii="Times New Roman" w:hAnsi="Times New Roman" w:cs="Times New Roman"/>
          <w:b/>
          <w:bCs/>
          <w:sz w:val="24"/>
          <w:szCs w:val="24"/>
          <w:u w:val="single"/>
        </w:rPr>
      </w:pPr>
      <w:r w:rsidRPr="00FA05F7">
        <w:rPr>
          <w:rFonts w:ascii="Times New Roman" w:hAnsi="Times New Roman" w:cs="Times New Roman"/>
          <w:b/>
          <w:bCs/>
          <w:sz w:val="24"/>
          <w:szCs w:val="24"/>
          <w:u w:val="single"/>
        </w:rPr>
        <w:t>AÇIKLAMALAR</w:t>
      </w:r>
      <w:r w:rsidRPr="00FA05F7">
        <w:rPr>
          <w:rFonts w:ascii="Times New Roman" w:hAnsi="Times New Roman" w:cs="Times New Roman"/>
          <w:b/>
          <w:bCs/>
          <w:sz w:val="24"/>
          <w:szCs w:val="24"/>
          <w:u w:val="single"/>
        </w:rPr>
        <w:tab/>
      </w:r>
      <w:r w:rsidRPr="00FA05F7">
        <w:rPr>
          <w:rFonts w:ascii="Times New Roman" w:hAnsi="Times New Roman" w:cs="Times New Roman"/>
          <w:b/>
          <w:bCs/>
          <w:sz w:val="24"/>
          <w:szCs w:val="24"/>
          <w:u w:val="single"/>
        </w:rPr>
        <w:tab/>
        <w:t xml:space="preserve">: </w:t>
      </w:r>
    </w:p>
    <w:p w14:paraId="77B22B21" w14:textId="1196336A" w:rsidR="00A36BF8" w:rsidRPr="00A36BF8" w:rsidRDefault="00A36BF8" w:rsidP="00FA05F7">
      <w:pPr>
        <w:spacing w:line="276" w:lineRule="auto"/>
        <w:jc w:val="both"/>
        <w:rPr>
          <w:rFonts w:ascii="Times New Roman" w:hAnsi="Times New Roman" w:cs="Times New Roman"/>
          <w:sz w:val="24"/>
          <w:szCs w:val="24"/>
        </w:rPr>
      </w:pPr>
      <w:r w:rsidRPr="00A36BF8">
        <w:rPr>
          <w:rFonts w:ascii="Times New Roman" w:hAnsi="Times New Roman" w:cs="Times New Roman"/>
          <w:sz w:val="24"/>
          <w:szCs w:val="24"/>
        </w:rPr>
        <w:t xml:space="preserve">Müvekkil hakkında tesis edilen malvarlığının dondurulması kararı, herhangi bir somut ve hukuki temele dayanmayan, tamamen soyut iddialar üzerine kurulu idari bir yaptırımdır. Resmi Gazetede ilan edilen karar; müvekkilin yıllar boyunca yasal yollarla ve şahsi emeğiyle edindiği kira, emekli maaşı ve sosyal haklar gibi finansal </w:t>
      </w:r>
      <w:r w:rsidR="00605698">
        <w:rPr>
          <w:rFonts w:ascii="Times New Roman" w:hAnsi="Times New Roman" w:cs="Times New Roman"/>
          <w:sz w:val="24"/>
          <w:szCs w:val="24"/>
        </w:rPr>
        <w:t>varlıklar</w:t>
      </w:r>
      <w:r w:rsidR="00E23C5E">
        <w:rPr>
          <w:rFonts w:ascii="Times New Roman" w:hAnsi="Times New Roman" w:cs="Times New Roman"/>
          <w:sz w:val="24"/>
          <w:szCs w:val="24"/>
        </w:rPr>
        <w:t>ı</w:t>
      </w:r>
      <w:r w:rsidR="00605698">
        <w:rPr>
          <w:rFonts w:ascii="Times New Roman" w:hAnsi="Times New Roman" w:cs="Times New Roman"/>
          <w:sz w:val="24"/>
          <w:szCs w:val="24"/>
        </w:rPr>
        <w:t xml:space="preserve"> üzerindeki </w:t>
      </w:r>
      <w:r w:rsidR="00605698" w:rsidRPr="00605698">
        <w:rPr>
          <w:rFonts w:ascii="Times New Roman" w:hAnsi="Times New Roman" w:cs="Times New Roman"/>
          <w:sz w:val="24"/>
          <w:szCs w:val="24"/>
        </w:rPr>
        <w:t>tasarruf imkânını bütünüyle işlevsiz hale getirmiştir.</w:t>
      </w:r>
      <w:r w:rsidR="00E23C5E">
        <w:rPr>
          <w:rFonts w:ascii="Times New Roman" w:hAnsi="Times New Roman" w:cs="Times New Roman"/>
          <w:sz w:val="24"/>
          <w:szCs w:val="24"/>
        </w:rPr>
        <w:t xml:space="preserve"> Bu tedbirin</w:t>
      </w:r>
      <w:r w:rsidRPr="00A36BF8">
        <w:rPr>
          <w:rFonts w:ascii="Times New Roman" w:hAnsi="Times New Roman" w:cs="Times New Roman"/>
          <w:sz w:val="24"/>
          <w:szCs w:val="24"/>
        </w:rPr>
        <w:t xml:space="preserve"> geçici bir kısıtlama olduğu </w:t>
      </w:r>
      <w:r w:rsidR="00E23C5E">
        <w:rPr>
          <w:rFonts w:ascii="Times New Roman" w:hAnsi="Times New Roman" w:cs="Times New Roman"/>
          <w:sz w:val="24"/>
          <w:szCs w:val="24"/>
        </w:rPr>
        <w:t xml:space="preserve">ifade edilse </w:t>
      </w:r>
      <w:r w:rsidRPr="00A36BF8">
        <w:rPr>
          <w:rFonts w:ascii="Times New Roman" w:hAnsi="Times New Roman" w:cs="Times New Roman"/>
          <w:sz w:val="24"/>
          <w:szCs w:val="24"/>
        </w:rPr>
        <w:t xml:space="preserve">de </w:t>
      </w:r>
      <w:r w:rsidR="00E23C5E" w:rsidRPr="00E23C5E">
        <w:rPr>
          <w:rFonts w:ascii="Times New Roman" w:hAnsi="Times New Roman" w:cs="Times New Roman"/>
          <w:sz w:val="24"/>
          <w:szCs w:val="24"/>
        </w:rPr>
        <w:t>müvekkilin ekonomik varlığı üzerindeki hak mahrumiyeti, etkileri süreklilik arz eden güncel ve geleceğe dönük ağır bir hak ihlali yaratmaktadır</w:t>
      </w:r>
      <w:r w:rsidRPr="00A36BF8">
        <w:rPr>
          <w:rFonts w:ascii="Times New Roman" w:hAnsi="Times New Roman" w:cs="Times New Roman"/>
          <w:sz w:val="24"/>
          <w:szCs w:val="24"/>
        </w:rPr>
        <w:t xml:space="preserve">. Müvekkili ve bakmakla yükümlü olduğu ailesini en temel insani ve ekonomik ihtiyaçlarını dahi karşılayamaz hale getiren bu uygulama, telafisi imkansız bir </w:t>
      </w:r>
      <w:proofErr w:type="spellStart"/>
      <w:r w:rsidRPr="00A36BF8">
        <w:rPr>
          <w:rFonts w:ascii="Times New Roman" w:hAnsi="Times New Roman" w:cs="Times New Roman"/>
          <w:sz w:val="24"/>
          <w:szCs w:val="24"/>
        </w:rPr>
        <w:t>sosyo</w:t>
      </w:r>
      <w:proofErr w:type="spellEnd"/>
      <w:r w:rsidRPr="00A36BF8">
        <w:rPr>
          <w:rFonts w:ascii="Times New Roman" w:hAnsi="Times New Roman" w:cs="Times New Roman"/>
          <w:sz w:val="24"/>
          <w:szCs w:val="24"/>
        </w:rPr>
        <w:t>-ekonomik yıkıma yol açmaktadır.</w:t>
      </w:r>
    </w:p>
    <w:p w14:paraId="092D84E8" w14:textId="29D3EE95" w:rsidR="00A36BF8" w:rsidRPr="00A36BF8" w:rsidRDefault="00A36BF8" w:rsidP="00FA05F7">
      <w:pPr>
        <w:spacing w:line="276" w:lineRule="auto"/>
        <w:jc w:val="both"/>
        <w:rPr>
          <w:rFonts w:ascii="Times New Roman" w:hAnsi="Times New Roman" w:cs="Times New Roman"/>
          <w:sz w:val="24"/>
          <w:szCs w:val="24"/>
        </w:rPr>
      </w:pPr>
      <w:r w:rsidRPr="00A36BF8">
        <w:rPr>
          <w:rFonts w:ascii="Times New Roman" w:hAnsi="Times New Roman" w:cs="Times New Roman"/>
          <w:sz w:val="24"/>
          <w:szCs w:val="24"/>
        </w:rPr>
        <w:t xml:space="preserve">Bilindiği üzere, 6415 sayılı Kanun kapsamında mülkiyet hakkının idari bir tasarrufla sınırlandırılabilmesi, </w:t>
      </w:r>
      <w:r w:rsidRPr="00E23C5E">
        <w:rPr>
          <w:rFonts w:ascii="Times New Roman" w:hAnsi="Times New Roman" w:cs="Times New Roman"/>
          <w:sz w:val="24"/>
          <w:szCs w:val="24"/>
        </w:rPr>
        <w:t>dosyada "makul sebeplerin</w:t>
      </w:r>
      <w:r w:rsidRPr="00A36BF8">
        <w:rPr>
          <w:rFonts w:ascii="Times New Roman" w:hAnsi="Times New Roman" w:cs="Times New Roman"/>
          <w:b/>
          <w:bCs/>
          <w:sz w:val="24"/>
          <w:szCs w:val="24"/>
        </w:rPr>
        <w:t>"</w:t>
      </w:r>
      <w:r w:rsidRPr="00A36BF8">
        <w:rPr>
          <w:rFonts w:ascii="Times New Roman" w:hAnsi="Times New Roman" w:cs="Times New Roman"/>
          <w:sz w:val="24"/>
          <w:szCs w:val="24"/>
        </w:rPr>
        <w:t xml:space="preserve"> varlığına bağlanmıştır. Ancak müvekkil özelinde hazırlanan kurum raporları maddi gerçeklikten uzak, tamamen soyut ve varsayımsal iddialara dayanmaktadır. Kanun metninin basmakalıp ifadelerle aynen kopyalanması, anayasal bir hakkın özüne dokunacak nitelikteki ağır bir tedbir için yeterli ve hukuki bir gerekçe oluşturamaz. Komisyonun, idari raporları hiçbir haklılık ve delil denetimine tabi tutmadan bu şekilde bir cezalandırma aracına dönüştürmesi hukuken kabul edilemez.</w:t>
      </w:r>
    </w:p>
    <w:p w14:paraId="32506BC2" w14:textId="77777777" w:rsidR="00A36BF8" w:rsidRPr="00A36BF8" w:rsidRDefault="00A36BF8" w:rsidP="00FA05F7">
      <w:pPr>
        <w:spacing w:line="276" w:lineRule="auto"/>
        <w:jc w:val="both"/>
        <w:rPr>
          <w:rFonts w:ascii="Times New Roman" w:hAnsi="Times New Roman" w:cs="Times New Roman"/>
          <w:sz w:val="24"/>
          <w:szCs w:val="24"/>
        </w:rPr>
      </w:pPr>
      <w:r w:rsidRPr="00A36BF8">
        <w:rPr>
          <w:rFonts w:ascii="Times New Roman" w:hAnsi="Times New Roman" w:cs="Times New Roman"/>
          <w:sz w:val="24"/>
          <w:szCs w:val="24"/>
        </w:rPr>
        <w:t>Nitekim müvekkilin terörün finansmanıyla bağını kuracak tek bir somut emarenin dahi bulunmayışı, adli soruşturma makamlarının bu zamana kadar Ceza Muhakemesi Kanunu (CMK) bünyesindeki hiçbir adli koruma tedbirine başvurmamış olmasıyla da sabittir. Suç şüphesini haklı çıkaracak en ufak bir verinin varlığı halinde, bağımsız mahkemelerce bu tedbirlerin gecikmeksizin uygulanacağı izahtan varestedir. Soruşturma yürütmekle görevli adli makamların dosyada hiçbir suç unsuru bulamadığı bir hususta, idari bir organın devreye girerek cezalandırıcı nitelikte karar alması, açıkça bağımsız yargı yetkisine müdahale anlamı taşımaktadır.</w:t>
      </w:r>
    </w:p>
    <w:p w14:paraId="5242C326" w14:textId="67264614" w:rsidR="00A36BF8" w:rsidRPr="00A36BF8" w:rsidRDefault="00A36BF8" w:rsidP="00FA05F7">
      <w:pPr>
        <w:spacing w:line="276" w:lineRule="auto"/>
        <w:jc w:val="both"/>
        <w:rPr>
          <w:rFonts w:ascii="Times New Roman" w:hAnsi="Times New Roman" w:cs="Times New Roman"/>
          <w:sz w:val="24"/>
          <w:szCs w:val="24"/>
        </w:rPr>
      </w:pPr>
      <w:r w:rsidRPr="00A36BF8">
        <w:rPr>
          <w:rFonts w:ascii="Times New Roman" w:hAnsi="Times New Roman" w:cs="Times New Roman"/>
          <w:sz w:val="24"/>
          <w:szCs w:val="24"/>
        </w:rPr>
        <w:lastRenderedPageBreak/>
        <w:t xml:space="preserve">Öte yandan, Türkiye sınırları içindeki malvarlıklarının idari tasarrufla dondurulması mekanizması, 27/12/2020 tarihinde yürürlüğe giren 7262 sayılı Kanun ile hukuk sistemimize dahil edilmiştir. Müvekkile yöneltilen soyut iddialar ise bu yasal değişiklikten çok önceki süreçlere aittir. T.C. Anayasası’nın 38. maddesi ve TCK’nın 7. maddesi uyarınca, sonradan yürürlüğe giren bir güvenlik tedbiri sanık aleyhine olacak şekilde </w:t>
      </w:r>
      <w:r w:rsidRPr="004B671F">
        <w:rPr>
          <w:rFonts w:ascii="Times New Roman" w:hAnsi="Times New Roman" w:cs="Times New Roman"/>
          <w:sz w:val="24"/>
          <w:szCs w:val="24"/>
        </w:rPr>
        <w:t>geçmişe etkili olarak uygulanamaz. Ayrıca bakan imzasıyla tesis edilen bu idari işlem, TC</w:t>
      </w:r>
      <w:r w:rsidRPr="00A36BF8">
        <w:rPr>
          <w:rFonts w:ascii="Times New Roman" w:hAnsi="Times New Roman" w:cs="Times New Roman"/>
          <w:sz w:val="24"/>
          <w:szCs w:val="24"/>
        </w:rPr>
        <w:t xml:space="preserve">K m. 2/2'de yer alan </w:t>
      </w:r>
      <w:r w:rsidRPr="00A36BF8">
        <w:rPr>
          <w:rFonts w:ascii="Times New Roman" w:hAnsi="Times New Roman" w:cs="Times New Roman"/>
          <w:i/>
          <w:iCs/>
          <w:sz w:val="24"/>
          <w:szCs w:val="24"/>
        </w:rPr>
        <w:t>"İdarenin düzenleyici işlemleriyle suç ve ceza konulamaz"</w:t>
      </w:r>
      <w:r w:rsidRPr="00A36BF8">
        <w:rPr>
          <w:rFonts w:ascii="Times New Roman" w:hAnsi="Times New Roman" w:cs="Times New Roman"/>
          <w:sz w:val="24"/>
          <w:szCs w:val="24"/>
        </w:rPr>
        <w:t xml:space="preserve"> amir hükmünü de ihlal etmektedir.</w:t>
      </w:r>
    </w:p>
    <w:p w14:paraId="66456231" w14:textId="4A3F16C4" w:rsidR="00A36BF8" w:rsidRPr="00A36BF8" w:rsidRDefault="00A36BF8" w:rsidP="00FA05F7">
      <w:pPr>
        <w:spacing w:line="276" w:lineRule="auto"/>
        <w:jc w:val="both"/>
        <w:rPr>
          <w:rFonts w:ascii="Times New Roman" w:hAnsi="Times New Roman" w:cs="Times New Roman"/>
          <w:sz w:val="24"/>
          <w:szCs w:val="24"/>
        </w:rPr>
      </w:pPr>
      <w:r w:rsidRPr="00A36BF8">
        <w:rPr>
          <w:rFonts w:ascii="Times New Roman" w:hAnsi="Times New Roman" w:cs="Times New Roman"/>
          <w:sz w:val="24"/>
          <w:szCs w:val="24"/>
        </w:rPr>
        <w:t>Bununla birlikte, tedbire esas teşkil ettiği iddia edilen MASAK raporları ve kurum içi evraklar "gizlilik" bahanesiyle tarafımıza ibraz edilmeyerek en temel savunma hakkımız ve silahların eşitliği ilkesi yok sayılmıştır. Kesinleşmiş bir yargı kararı bulunmaksızın müvekkilin tüm kimlik ve nüfus bilgilerinin Resmi Gazetede bir liste halinde yayımlanarak kamuoyuna terörle ilişkili biçimde ilan edilmesi; masumiyet karinesini ve özel hayatın gizliliğini ağır şekilde zedelemiştir. Kişisel verilerin bu şekilde alenileştirilmesi, TCK m. 136 anlamında da açık bir hukuksuzluktur.</w:t>
      </w:r>
    </w:p>
    <w:p w14:paraId="0ED4E664" w14:textId="2F9D5C70" w:rsidR="00A36BF8" w:rsidRPr="00A36BF8" w:rsidRDefault="00A36BF8" w:rsidP="00FA05F7">
      <w:pPr>
        <w:spacing w:line="276" w:lineRule="auto"/>
        <w:jc w:val="both"/>
        <w:rPr>
          <w:rFonts w:ascii="Times New Roman" w:hAnsi="Times New Roman" w:cs="Times New Roman"/>
          <w:sz w:val="24"/>
          <w:szCs w:val="24"/>
        </w:rPr>
      </w:pPr>
      <w:r w:rsidRPr="00A36BF8">
        <w:rPr>
          <w:rFonts w:ascii="Times New Roman" w:hAnsi="Times New Roman" w:cs="Times New Roman"/>
          <w:sz w:val="24"/>
          <w:szCs w:val="24"/>
        </w:rPr>
        <w:t xml:space="preserve">Diğer taraftan, Anayasa’nın 11. ve 38/6. maddeleri uyarınca, hukuka aykırı yöntemlerle veya ham duyumlarla elde edilmiş bulgular idari ya da adli işlemlere delil yapılamaz. MİT, Emniyet veya Jandarma tarafından tamamen </w:t>
      </w:r>
      <w:proofErr w:type="spellStart"/>
      <w:r w:rsidRPr="00A36BF8">
        <w:rPr>
          <w:rFonts w:ascii="Times New Roman" w:hAnsi="Times New Roman" w:cs="Times New Roman"/>
          <w:sz w:val="24"/>
          <w:szCs w:val="24"/>
        </w:rPr>
        <w:t>istihbari</w:t>
      </w:r>
      <w:proofErr w:type="spellEnd"/>
      <w:r w:rsidRPr="00A36BF8">
        <w:rPr>
          <w:rFonts w:ascii="Times New Roman" w:hAnsi="Times New Roman" w:cs="Times New Roman"/>
          <w:sz w:val="24"/>
          <w:szCs w:val="24"/>
        </w:rPr>
        <w:t xml:space="preserve"> amaçlarla toplanan ve doğruluğu adli makamlarca teyit edilmemiş ham bilgiler, hak kısıtlayıcı idari tedbirlerde tek başına hükme esas alınamaz.</w:t>
      </w:r>
    </w:p>
    <w:p w14:paraId="18975615" w14:textId="77777777" w:rsidR="00A36BF8" w:rsidRDefault="00A36BF8" w:rsidP="00FA05F7">
      <w:pPr>
        <w:spacing w:line="276" w:lineRule="auto"/>
        <w:jc w:val="both"/>
        <w:rPr>
          <w:rFonts w:ascii="Times New Roman" w:hAnsi="Times New Roman" w:cs="Times New Roman"/>
          <w:sz w:val="24"/>
          <w:szCs w:val="24"/>
        </w:rPr>
      </w:pPr>
      <w:r w:rsidRPr="00A36BF8">
        <w:rPr>
          <w:rFonts w:ascii="Times New Roman" w:hAnsi="Times New Roman" w:cs="Times New Roman"/>
          <w:sz w:val="24"/>
          <w:szCs w:val="24"/>
        </w:rPr>
        <w:t xml:space="preserve">Son olarak belirtmek gerekir ki; müvekkil evli olup ailesinin asgari geçimini sağlamakla yükümlüdür. İcra ve İflas Kanunu ile 5510 sayılı Kanun hükümleri uyarınca, kamu düzenini korumak amacıyla emekli maaşlarının </w:t>
      </w:r>
      <w:r w:rsidRPr="004B671F">
        <w:rPr>
          <w:rFonts w:ascii="Times New Roman" w:hAnsi="Times New Roman" w:cs="Times New Roman"/>
          <w:sz w:val="24"/>
          <w:szCs w:val="24"/>
        </w:rPr>
        <w:t>haczedilmesi dahi kesin bir dille yasaklanmıştır. Bu mutlak koruma kuralına rağmen, müvekkilin emekli maaş hesabına idari kararla bloke konulması, yürütülen sürecin hukuk dışılığını ve ölçüsüzlüğünü bir kez daha gözler önüne sermektedir. Açıklanan tüm bu hususlar doğrultusunda, anayasal</w:t>
      </w:r>
      <w:r w:rsidRPr="00A36BF8">
        <w:rPr>
          <w:rFonts w:ascii="Times New Roman" w:hAnsi="Times New Roman" w:cs="Times New Roman"/>
          <w:sz w:val="24"/>
          <w:szCs w:val="24"/>
        </w:rPr>
        <w:t xml:space="preserve"> hakları ağır şekilde ihlal eden bu idari yaptırımın ivedilikle kaldırılması gerekmektedir.</w:t>
      </w:r>
    </w:p>
    <w:p w14:paraId="702E8062" w14:textId="77777777" w:rsidR="004B671F" w:rsidRPr="004B671F" w:rsidRDefault="004B671F" w:rsidP="00FA05F7">
      <w:pPr>
        <w:spacing w:line="276" w:lineRule="auto"/>
        <w:jc w:val="both"/>
        <w:rPr>
          <w:rFonts w:ascii="Times New Roman" w:hAnsi="Times New Roman" w:cs="Times New Roman"/>
          <w:sz w:val="24"/>
          <w:szCs w:val="24"/>
        </w:rPr>
      </w:pPr>
      <w:r w:rsidRPr="004B671F">
        <w:rPr>
          <w:rFonts w:ascii="Times New Roman" w:hAnsi="Times New Roman" w:cs="Times New Roman"/>
          <w:b/>
          <w:bCs/>
          <w:sz w:val="24"/>
          <w:szCs w:val="24"/>
        </w:rPr>
        <w:t>BAŞVURU EKİNDE SUNULAN BELGELER (EKLER</w:t>
      </w:r>
      <w:proofErr w:type="gramStart"/>
      <w:r w:rsidRPr="004B671F">
        <w:rPr>
          <w:rFonts w:ascii="Times New Roman" w:hAnsi="Times New Roman" w:cs="Times New Roman"/>
          <w:b/>
          <w:bCs/>
          <w:sz w:val="24"/>
          <w:szCs w:val="24"/>
        </w:rPr>
        <w:t>) :</w:t>
      </w:r>
      <w:proofErr w:type="gramEnd"/>
    </w:p>
    <w:p w14:paraId="430015E1" w14:textId="71592BF3" w:rsidR="004B671F" w:rsidRPr="004B671F" w:rsidRDefault="004B671F" w:rsidP="00FA05F7">
      <w:pPr>
        <w:numPr>
          <w:ilvl w:val="0"/>
          <w:numId w:val="1"/>
        </w:numPr>
        <w:spacing w:line="276" w:lineRule="auto"/>
        <w:jc w:val="both"/>
        <w:rPr>
          <w:rFonts w:ascii="Times New Roman" w:hAnsi="Times New Roman" w:cs="Times New Roman"/>
          <w:sz w:val="24"/>
          <w:szCs w:val="24"/>
        </w:rPr>
      </w:pPr>
      <w:r w:rsidRPr="004B671F">
        <w:rPr>
          <w:rFonts w:ascii="Times New Roman" w:hAnsi="Times New Roman" w:cs="Times New Roman"/>
          <w:sz w:val="24"/>
          <w:szCs w:val="24"/>
        </w:rPr>
        <w:t>Hazine ve Maliye Bakanlığı ile İçişleri Bakanlığı tarafından müştereken tesis edilen malvarlığı dondurma kararı ve Resmi Gazetede yayımlanan isim listesi örneği,</w:t>
      </w:r>
    </w:p>
    <w:p w14:paraId="75543054" w14:textId="4AE22E9C" w:rsidR="004B671F" w:rsidRPr="004B671F" w:rsidRDefault="004B671F" w:rsidP="00FA05F7">
      <w:pPr>
        <w:numPr>
          <w:ilvl w:val="0"/>
          <w:numId w:val="1"/>
        </w:numPr>
        <w:spacing w:line="276" w:lineRule="auto"/>
        <w:jc w:val="both"/>
        <w:rPr>
          <w:rFonts w:ascii="Times New Roman" w:hAnsi="Times New Roman" w:cs="Times New Roman"/>
          <w:sz w:val="24"/>
          <w:szCs w:val="24"/>
        </w:rPr>
      </w:pPr>
      <w:r w:rsidRPr="004B671F">
        <w:rPr>
          <w:rFonts w:ascii="Times New Roman" w:hAnsi="Times New Roman" w:cs="Times New Roman"/>
          <w:sz w:val="24"/>
          <w:szCs w:val="24"/>
        </w:rPr>
        <w:t>Müvekkile ait SGK emeklilik kayıtları ile bloke tedbiri uygulanan banka hesap dökümleri,</w:t>
      </w:r>
    </w:p>
    <w:p w14:paraId="39CEED51" w14:textId="77777777" w:rsidR="004B671F" w:rsidRPr="004B671F" w:rsidRDefault="004B671F" w:rsidP="00FA05F7">
      <w:pPr>
        <w:numPr>
          <w:ilvl w:val="0"/>
          <w:numId w:val="1"/>
        </w:numPr>
        <w:spacing w:line="276" w:lineRule="auto"/>
        <w:jc w:val="both"/>
        <w:rPr>
          <w:rFonts w:ascii="Times New Roman" w:hAnsi="Times New Roman" w:cs="Times New Roman"/>
          <w:sz w:val="24"/>
          <w:szCs w:val="24"/>
        </w:rPr>
      </w:pPr>
      <w:r w:rsidRPr="004B671F">
        <w:rPr>
          <w:rFonts w:ascii="Times New Roman" w:hAnsi="Times New Roman" w:cs="Times New Roman"/>
          <w:sz w:val="24"/>
          <w:szCs w:val="24"/>
        </w:rPr>
        <w:t>Aile birliğini ve asgari geçim yükümlülüğünü ortaya koyan vukuatlı nüfus kayıt örneği,</w:t>
      </w:r>
    </w:p>
    <w:p w14:paraId="52731E5B" w14:textId="77777777" w:rsidR="004B671F" w:rsidRPr="004B671F" w:rsidRDefault="004B671F" w:rsidP="00FA05F7">
      <w:pPr>
        <w:numPr>
          <w:ilvl w:val="0"/>
          <w:numId w:val="1"/>
        </w:numPr>
        <w:spacing w:line="276" w:lineRule="auto"/>
        <w:jc w:val="both"/>
        <w:rPr>
          <w:rFonts w:ascii="Times New Roman" w:hAnsi="Times New Roman" w:cs="Times New Roman"/>
          <w:sz w:val="24"/>
          <w:szCs w:val="24"/>
        </w:rPr>
      </w:pPr>
      <w:r w:rsidRPr="004B671F">
        <w:rPr>
          <w:rFonts w:ascii="Times New Roman" w:hAnsi="Times New Roman" w:cs="Times New Roman"/>
          <w:sz w:val="24"/>
          <w:szCs w:val="24"/>
        </w:rPr>
        <w:t>Başvurumuzda atıfta bulunulan emsal Anayasa Mahkemesi Genel Kurulu ve Avrupa İnsan Hakları Mahkemesi Büyük Daire kararları,</w:t>
      </w:r>
    </w:p>
    <w:p w14:paraId="25607269" w14:textId="77777777" w:rsidR="004B671F" w:rsidRPr="004B671F" w:rsidRDefault="004B671F" w:rsidP="00FA05F7">
      <w:pPr>
        <w:numPr>
          <w:ilvl w:val="0"/>
          <w:numId w:val="1"/>
        </w:numPr>
        <w:spacing w:line="276" w:lineRule="auto"/>
        <w:jc w:val="both"/>
        <w:rPr>
          <w:rFonts w:ascii="Times New Roman" w:hAnsi="Times New Roman" w:cs="Times New Roman"/>
          <w:sz w:val="24"/>
          <w:szCs w:val="24"/>
        </w:rPr>
      </w:pPr>
      <w:r w:rsidRPr="004B671F">
        <w:rPr>
          <w:rFonts w:ascii="Times New Roman" w:hAnsi="Times New Roman" w:cs="Times New Roman"/>
          <w:sz w:val="24"/>
          <w:szCs w:val="24"/>
        </w:rPr>
        <w:t>Onaylı vekaletname örneği.</w:t>
      </w:r>
    </w:p>
    <w:p w14:paraId="0011E876" w14:textId="440EF1F8" w:rsidR="004B671F" w:rsidRPr="004B671F" w:rsidRDefault="004B671F" w:rsidP="00FA05F7">
      <w:pPr>
        <w:spacing w:line="276" w:lineRule="auto"/>
        <w:jc w:val="both"/>
        <w:rPr>
          <w:rFonts w:ascii="Times New Roman" w:hAnsi="Times New Roman" w:cs="Times New Roman"/>
          <w:sz w:val="24"/>
          <w:szCs w:val="24"/>
        </w:rPr>
      </w:pPr>
      <w:r w:rsidRPr="00FA05F7">
        <w:rPr>
          <w:rFonts w:ascii="Times New Roman" w:hAnsi="Times New Roman" w:cs="Times New Roman"/>
          <w:b/>
          <w:bCs/>
          <w:sz w:val="24"/>
          <w:szCs w:val="24"/>
          <w:u w:val="single"/>
        </w:rPr>
        <w:t>TALEP</w:t>
      </w:r>
      <w:r w:rsidRPr="00FA05F7">
        <w:rPr>
          <w:rFonts w:ascii="Times New Roman" w:hAnsi="Times New Roman" w:cs="Times New Roman"/>
          <w:b/>
          <w:bCs/>
          <w:sz w:val="24"/>
          <w:szCs w:val="24"/>
          <w:u w:val="single"/>
        </w:rPr>
        <w:tab/>
      </w:r>
      <w:r w:rsidRPr="00FA05F7">
        <w:rPr>
          <w:rFonts w:ascii="Times New Roman" w:hAnsi="Times New Roman" w:cs="Times New Roman"/>
          <w:b/>
          <w:bCs/>
          <w:sz w:val="24"/>
          <w:szCs w:val="24"/>
          <w:u w:val="single"/>
        </w:rPr>
        <w:tab/>
        <w:t>:</w:t>
      </w:r>
      <w:r w:rsidRPr="004B671F">
        <w:rPr>
          <w:rFonts w:ascii="Times New Roman" w:hAnsi="Times New Roman" w:cs="Times New Roman"/>
          <w:sz w:val="24"/>
          <w:szCs w:val="24"/>
        </w:rPr>
        <w:t xml:space="preserve"> Yukarıda ayrıntılarıyla arz ve izah edilen hukuka aykırılıklar, anayasal hak ihlalleri ve müvekkil ile ailesinin maruz kaldığı ağır </w:t>
      </w:r>
      <w:proofErr w:type="spellStart"/>
      <w:r w:rsidRPr="004B671F">
        <w:rPr>
          <w:rFonts w:ascii="Times New Roman" w:hAnsi="Times New Roman" w:cs="Times New Roman"/>
          <w:sz w:val="24"/>
          <w:szCs w:val="24"/>
        </w:rPr>
        <w:t>sosyo</w:t>
      </w:r>
      <w:proofErr w:type="spellEnd"/>
      <w:r w:rsidRPr="004B671F">
        <w:rPr>
          <w:rFonts w:ascii="Times New Roman" w:hAnsi="Times New Roman" w:cs="Times New Roman"/>
          <w:sz w:val="24"/>
          <w:szCs w:val="24"/>
        </w:rPr>
        <w:t>-ekonomik mağduriyetler dikkate alınarak;</w:t>
      </w:r>
    </w:p>
    <w:p w14:paraId="3A03ABD8" w14:textId="77777777" w:rsidR="00FA05F7" w:rsidRPr="00FA05F7" w:rsidRDefault="004B671F" w:rsidP="00FA05F7">
      <w:pPr>
        <w:pStyle w:val="ListParagraph"/>
        <w:numPr>
          <w:ilvl w:val="0"/>
          <w:numId w:val="2"/>
        </w:numPr>
        <w:spacing w:line="276" w:lineRule="auto"/>
        <w:jc w:val="both"/>
        <w:rPr>
          <w:rFonts w:ascii="Times New Roman" w:hAnsi="Times New Roman" w:cs="Times New Roman"/>
          <w:sz w:val="24"/>
          <w:szCs w:val="24"/>
        </w:rPr>
      </w:pPr>
      <w:r w:rsidRPr="00FA05F7">
        <w:rPr>
          <w:rFonts w:ascii="Times New Roman" w:hAnsi="Times New Roman" w:cs="Times New Roman"/>
          <w:sz w:val="24"/>
          <w:szCs w:val="24"/>
        </w:rPr>
        <w:lastRenderedPageBreak/>
        <w:t xml:space="preserve">Müvekkil </w:t>
      </w:r>
      <w:r w:rsidRPr="00FA05F7">
        <w:rPr>
          <w:rFonts w:ascii="Times New Roman" w:hAnsi="Times New Roman" w:cs="Times New Roman"/>
          <w:b/>
          <w:bCs/>
          <w:sz w:val="24"/>
          <w:szCs w:val="24"/>
        </w:rPr>
        <w:t xml:space="preserve">…. </w:t>
      </w:r>
      <w:proofErr w:type="gramStart"/>
      <w:r w:rsidRPr="00FA05F7">
        <w:rPr>
          <w:rFonts w:ascii="Times New Roman" w:hAnsi="Times New Roman" w:cs="Times New Roman"/>
          <w:sz w:val="24"/>
          <w:szCs w:val="24"/>
        </w:rPr>
        <w:t>hakkında</w:t>
      </w:r>
      <w:proofErr w:type="gramEnd"/>
      <w:r w:rsidRPr="00FA05F7">
        <w:rPr>
          <w:rFonts w:ascii="Times New Roman" w:hAnsi="Times New Roman" w:cs="Times New Roman"/>
          <w:sz w:val="24"/>
          <w:szCs w:val="24"/>
        </w:rPr>
        <w:t xml:space="preserve"> hiçbir somut, fiili ve hukuki temele dayanmaksızın tesis edilmiş olan idari malvarlığı dondurma kararının Komisyonunuzca </w:t>
      </w:r>
      <w:r w:rsidRPr="00FA05F7">
        <w:rPr>
          <w:rFonts w:ascii="Times New Roman" w:hAnsi="Times New Roman" w:cs="Times New Roman"/>
          <w:b/>
          <w:bCs/>
          <w:sz w:val="24"/>
          <w:szCs w:val="24"/>
        </w:rPr>
        <w:t>yeniden değerlendirilmesini</w:t>
      </w:r>
      <w:r w:rsidRPr="00FA05F7">
        <w:rPr>
          <w:rFonts w:ascii="Times New Roman" w:hAnsi="Times New Roman" w:cs="Times New Roman"/>
          <w:sz w:val="24"/>
          <w:szCs w:val="24"/>
        </w:rPr>
        <w:t>;</w:t>
      </w:r>
    </w:p>
    <w:p w14:paraId="05BFFCDA" w14:textId="703F3ACB" w:rsidR="00FA05F7" w:rsidRPr="00FA05F7" w:rsidRDefault="00FA05F7" w:rsidP="00FA05F7">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M</w:t>
      </w:r>
      <w:r w:rsidR="004B671F" w:rsidRPr="00FA05F7">
        <w:rPr>
          <w:rFonts w:ascii="Times New Roman" w:hAnsi="Times New Roman" w:cs="Times New Roman"/>
          <w:sz w:val="24"/>
          <w:szCs w:val="24"/>
        </w:rPr>
        <w:t xml:space="preserve">üvekkil yönünden bu kısıtlama tedbirinin </w:t>
      </w:r>
      <w:r w:rsidR="004B671F" w:rsidRPr="00FA05F7">
        <w:rPr>
          <w:rFonts w:ascii="Times New Roman" w:hAnsi="Times New Roman" w:cs="Times New Roman"/>
          <w:b/>
          <w:bCs/>
          <w:sz w:val="24"/>
          <w:szCs w:val="24"/>
        </w:rPr>
        <w:t>bütünüyle kaldırılmasını ve iptal edilmesini</w:t>
      </w:r>
      <w:r w:rsidR="004B671F" w:rsidRPr="00FA05F7">
        <w:rPr>
          <w:rFonts w:ascii="Times New Roman" w:hAnsi="Times New Roman" w:cs="Times New Roman"/>
          <w:sz w:val="24"/>
          <w:szCs w:val="24"/>
        </w:rPr>
        <w:t xml:space="preserve">; </w:t>
      </w:r>
    </w:p>
    <w:p w14:paraId="4A0FA0D4" w14:textId="112A5C7F" w:rsidR="004B671F" w:rsidRPr="00FA05F7" w:rsidRDefault="00FA05F7" w:rsidP="00FA05F7">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M</w:t>
      </w:r>
      <w:r w:rsidR="004B671F" w:rsidRPr="00FA05F7">
        <w:rPr>
          <w:rFonts w:ascii="Times New Roman" w:hAnsi="Times New Roman" w:cs="Times New Roman"/>
          <w:sz w:val="24"/>
          <w:szCs w:val="24"/>
        </w:rPr>
        <w:t xml:space="preserve">üvekkilin ve bakmakla yükümlü olduğu ailesinin asgari geçim şartlarını ortadan kaldıran, kamu düzenine ve açık kanun hükümlerine aykırı nitelikteki </w:t>
      </w:r>
      <w:r w:rsidR="004B671F" w:rsidRPr="00FA05F7">
        <w:rPr>
          <w:rFonts w:ascii="Times New Roman" w:hAnsi="Times New Roman" w:cs="Times New Roman"/>
          <w:b/>
          <w:bCs/>
          <w:sz w:val="24"/>
          <w:szCs w:val="24"/>
        </w:rPr>
        <w:t>emekli maaş hesabına uygulanan bloke/dondurma tedbirinin ivedilikle sonlandırılması</w:t>
      </w:r>
      <w:r w:rsidR="004B671F" w:rsidRPr="00FA05F7">
        <w:rPr>
          <w:rFonts w:ascii="Times New Roman" w:hAnsi="Times New Roman" w:cs="Times New Roman"/>
          <w:sz w:val="24"/>
          <w:szCs w:val="24"/>
        </w:rPr>
        <w:t xml:space="preserve"> yönünde karar alınmasını saygılarımla talep ederim. </w:t>
      </w:r>
      <w:r w:rsidR="004B671F" w:rsidRPr="00FA05F7">
        <w:rPr>
          <w:rFonts w:ascii="Times New Roman" w:hAnsi="Times New Roman" w:cs="Times New Roman"/>
          <w:b/>
          <w:bCs/>
          <w:sz w:val="24"/>
          <w:szCs w:val="24"/>
        </w:rPr>
        <w:t>[Gün/Ay/Yıl]</w:t>
      </w:r>
    </w:p>
    <w:p w14:paraId="7247A3F7" w14:textId="77777777" w:rsidR="004B671F" w:rsidRDefault="004B671F" w:rsidP="00FA05F7">
      <w:pPr>
        <w:spacing w:line="276" w:lineRule="auto"/>
        <w:jc w:val="right"/>
        <w:rPr>
          <w:rFonts w:ascii="Times New Roman" w:hAnsi="Times New Roman" w:cs="Times New Roman"/>
          <w:b/>
          <w:bCs/>
          <w:sz w:val="24"/>
          <w:szCs w:val="24"/>
        </w:rPr>
      </w:pPr>
      <w:r w:rsidRPr="004B671F">
        <w:rPr>
          <w:rFonts w:ascii="Times New Roman" w:hAnsi="Times New Roman" w:cs="Times New Roman"/>
          <w:b/>
          <w:bCs/>
          <w:sz w:val="24"/>
          <w:szCs w:val="24"/>
        </w:rPr>
        <w:t xml:space="preserve">İtiraz Eden </w:t>
      </w:r>
    </w:p>
    <w:p w14:paraId="5499B411" w14:textId="07D7864B" w:rsidR="004B671F" w:rsidRPr="004B671F" w:rsidRDefault="004B671F" w:rsidP="00FA05F7">
      <w:pPr>
        <w:spacing w:line="276" w:lineRule="auto"/>
        <w:jc w:val="right"/>
        <w:rPr>
          <w:rFonts w:ascii="Times New Roman" w:hAnsi="Times New Roman" w:cs="Times New Roman"/>
          <w:sz w:val="24"/>
          <w:szCs w:val="24"/>
        </w:rPr>
      </w:pPr>
      <w:r w:rsidRPr="004B671F">
        <w:rPr>
          <w:rFonts w:ascii="Times New Roman" w:hAnsi="Times New Roman" w:cs="Times New Roman"/>
          <w:b/>
          <w:bCs/>
          <w:sz w:val="24"/>
          <w:szCs w:val="24"/>
        </w:rPr>
        <w:t>Vekili</w:t>
      </w:r>
    </w:p>
    <w:p w14:paraId="279DC97E" w14:textId="77777777" w:rsidR="004B671F" w:rsidRPr="004B671F" w:rsidRDefault="004B671F" w:rsidP="00FA05F7">
      <w:pPr>
        <w:spacing w:line="276" w:lineRule="auto"/>
        <w:jc w:val="right"/>
        <w:rPr>
          <w:rFonts w:ascii="Times New Roman" w:hAnsi="Times New Roman" w:cs="Times New Roman"/>
          <w:sz w:val="24"/>
          <w:szCs w:val="24"/>
        </w:rPr>
      </w:pPr>
      <w:r w:rsidRPr="004B671F">
        <w:rPr>
          <w:rFonts w:ascii="Times New Roman" w:hAnsi="Times New Roman" w:cs="Times New Roman"/>
          <w:b/>
          <w:bCs/>
          <w:sz w:val="24"/>
          <w:szCs w:val="24"/>
        </w:rPr>
        <w:t>Av. [Adı Soyadı]</w:t>
      </w:r>
    </w:p>
    <w:p w14:paraId="0CEEB3CA" w14:textId="4A22A179" w:rsidR="004B671F" w:rsidRPr="00A36BF8" w:rsidRDefault="004B671F" w:rsidP="00FA05F7">
      <w:pPr>
        <w:spacing w:line="276" w:lineRule="auto"/>
        <w:jc w:val="both"/>
        <w:rPr>
          <w:rFonts w:ascii="Times New Roman" w:hAnsi="Times New Roman" w:cs="Times New Roman"/>
          <w:sz w:val="24"/>
          <w:szCs w:val="24"/>
        </w:rPr>
      </w:pPr>
    </w:p>
    <w:p w14:paraId="35FC789A" w14:textId="77777777" w:rsidR="000C4AA5" w:rsidRPr="00946026" w:rsidRDefault="000C4AA5" w:rsidP="00FA05F7">
      <w:pPr>
        <w:spacing w:line="276" w:lineRule="auto"/>
        <w:jc w:val="both"/>
        <w:rPr>
          <w:rFonts w:ascii="Times New Roman" w:hAnsi="Times New Roman" w:cs="Times New Roman"/>
          <w:sz w:val="24"/>
          <w:szCs w:val="24"/>
        </w:rPr>
      </w:pPr>
    </w:p>
    <w:sectPr w:rsidR="000C4AA5" w:rsidRPr="0094602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81727" w14:textId="77777777" w:rsidR="00B86FE3" w:rsidRDefault="00B86FE3" w:rsidP="004B671F">
      <w:pPr>
        <w:spacing w:after="0" w:line="240" w:lineRule="auto"/>
      </w:pPr>
      <w:r>
        <w:separator/>
      </w:r>
    </w:p>
  </w:endnote>
  <w:endnote w:type="continuationSeparator" w:id="0">
    <w:p w14:paraId="7913C9F2" w14:textId="77777777" w:rsidR="00B86FE3" w:rsidRDefault="00B86FE3" w:rsidP="004B6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4720129"/>
      <w:docPartObj>
        <w:docPartGallery w:val="Page Numbers (Bottom of Page)"/>
        <w:docPartUnique/>
      </w:docPartObj>
    </w:sdtPr>
    <w:sdtContent>
      <w:p w14:paraId="653B0DE1" w14:textId="2FFB570E" w:rsidR="004B671F" w:rsidRDefault="004B671F">
        <w:pPr>
          <w:pStyle w:val="Footer"/>
          <w:jc w:val="right"/>
        </w:pPr>
        <w:r>
          <w:fldChar w:fldCharType="begin"/>
        </w:r>
        <w:r>
          <w:instrText>PAGE   \* MERGEFORMAT</w:instrText>
        </w:r>
        <w:r>
          <w:fldChar w:fldCharType="separate"/>
        </w:r>
        <w:r>
          <w:t>2</w:t>
        </w:r>
        <w:r>
          <w:fldChar w:fldCharType="end"/>
        </w:r>
      </w:p>
    </w:sdtContent>
  </w:sdt>
  <w:p w14:paraId="7ABB7D3A" w14:textId="77777777" w:rsidR="004B671F" w:rsidRDefault="004B67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47188" w14:textId="77777777" w:rsidR="00B86FE3" w:rsidRDefault="00B86FE3" w:rsidP="004B671F">
      <w:pPr>
        <w:spacing w:after="0" w:line="240" w:lineRule="auto"/>
      </w:pPr>
      <w:r>
        <w:separator/>
      </w:r>
    </w:p>
  </w:footnote>
  <w:footnote w:type="continuationSeparator" w:id="0">
    <w:p w14:paraId="5613EE2E" w14:textId="77777777" w:rsidR="00B86FE3" w:rsidRDefault="00B86FE3" w:rsidP="004B67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A7614"/>
    <w:multiLevelType w:val="multilevel"/>
    <w:tmpl w:val="3DA69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277898"/>
    <w:multiLevelType w:val="hybridMultilevel"/>
    <w:tmpl w:val="65C49C7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4789740">
    <w:abstractNumId w:val="0"/>
  </w:num>
  <w:num w:numId="2" w16cid:durableId="578442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ACD"/>
    <w:rsid w:val="000252D4"/>
    <w:rsid w:val="000C341C"/>
    <w:rsid w:val="000C4AA5"/>
    <w:rsid w:val="00207382"/>
    <w:rsid w:val="00380767"/>
    <w:rsid w:val="003C43CA"/>
    <w:rsid w:val="00432FFC"/>
    <w:rsid w:val="004B671F"/>
    <w:rsid w:val="00605698"/>
    <w:rsid w:val="00946026"/>
    <w:rsid w:val="00984B6E"/>
    <w:rsid w:val="00990235"/>
    <w:rsid w:val="00990F98"/>
    <w:rsid w:val="00A36BF8"/>
    <w:rsid w:val="00AB1ACD"/>
    <w:rsid w:val="00AD3CCC"/>
    <w:rsid w:val="00B86FE3"/>
    <w:rsid w:val="00C32BD3"/>
    <w:rsid w:val="00CC3482"/>
    <w:rsid w:val="00E23C5E"/>
    <w:rsid w:val="00EC1A53"/>
    <w:rsid w:val="00FA05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CAB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1A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1A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1A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1A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1A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1A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1A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1A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1A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A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1A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1A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1A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1A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1A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A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A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ACD"/>
    <w:rPr>
      <w:rFonts w:eastAsiaTheme="majorEastAsia" w:cstheme="majorBidi"/>
      <w:color w:val="272727" w:themeColor="text1" w:themeTint="D8"/>
    </w:rPr>
  </w:style>
  <w:style w:type="paragraph" w:styleId="Title">
    <w:name w:val="Title"/>
    <w:basedOn w:val="Normal"/>
    <w:next w:val="Normal"/>
    <w:link w:val="TitleChar"/>
    <w:uiPriority w:val="10"/>
    <w:qFormat/>
    <w:rsid w:val="00AB1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A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ACD"/>
    <w:pPr>
      <w:spacing w:before="160"/>
      <w:jc w:val="center"/>
    </w:pPr>
    <w:rPr>
      <w:i/>
      <w:iCs/>
      <w:color w:val="404040" w:themeColor="text1" w:themeTint="BF"/>
    </w:rPr>
  </w:style>
  <w:style w:type="character" w:customStyle="1" w:styleId="QuoteChar">
    <w:name w:val="Quote Char"/>
    <w:basedOn w:val="DefaultParagraphFont"/>
    <w:link w:val="Quote"/>
    <w:uiPriority w:val="29"/>
    <w:rsid w:val="00AB1ACD"/>
    <w:rPr>
      <w:i/>
      <w:iCs/>
      <w:color w:val="404040" w:themeColor="text1" w:themeTint="BF"/>
    </w:rPr>
  </w:style>
  <w:style w:type="paragraph" w:styleId="ListParagraph">
    <w:name w:val="List Paragraph"/>
    <w:basedOn w:val="Normal"/>
    <w:uiPriority w:val="34"/>
    <w:qFormat/>
    <w:rsid w:val="00AB1ACD"/>
    <w:pPr>
      <w:ind w:left="720"/>
      <w:contextualSpacing/>
    </w:pPr>
  </w:style>
  <w:style w:type="character" w:styleId="IntenseEmphasis">
    <w:name w:val="Intense Emphasis"/>
    <w:basedOn w:val="DefaultParagraphFont"/>
    <w:uiPriority w:val="21"/>
    <w:qFormat/>
    <w:rsid w:val="00AB1ACD"/>
    <w:rPr>
      <w:i/>
      <w:iCs/>
      <w:color w:val="2F5496" w:themeColor="accent1" w:themeShade="BF"/>
    </w:rPr>
  </w:style>
  <w:style w:type="paragraph" w:styleId="IntenseQuote">
    <w:name w:val="Intense Quote"/>
    <w:basedOn w:val="Normal"/>
    <w:next w:val="Normal"/>
    <w:link w:val="IntenseQuoteChar"/>
    <w:uiPriority w:val="30"/>
    <w:qFormat/>
    <w:rsid w:val="00AB1A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1ACD"/>
    <w:rPr>
      <w:i/>
      <w:iCs/>
      <w:color w:val="2F5496" w:themeColor="accent1" w:themeShade="BF"/>
    </w:rPr>
  </w:style>
  <w:style w:type="character" w:styleId="IntenseReference">
    <w:name w:val="Intense Reference"/>
    <w:basedOn w:val="DefaultParagraphFont"/>
    <w:uiPriority w:val="32"/>
    <w:qFormat/>
    <w:rsid w:val="00AB1ACD"/>
    <w:rPr>
      <w:b/>
      <w:bCs/>
      <w:smallCaps/>
      <w:color w:val="2F5496" w:themeColor="accent1" w:themeShade="BF"/>
      <w:spacing w:val="5"/>
    </w:rPr>
  </w:style>
  <w:style w:type="paragraph" w:styleId="Header">
    <w:name w:val="header"/>
    <w:basedOn w:val="Normal"/>
    <w:link w:val="HeaderChar"/>
    <w:uiPriority w:val="99"/>
    <w:unhideWhenUsed/>
    <w:rsid w:val="004B67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B671F"/>
  </w:style>
  <w:style w:type="paragraph" w:styleId="Footer">
    <w:name w:val="footer"/>
    <w:basedOn w:val="Normal"/>
    <w:link w:val="FooterChar"/>
    <w:uiPriority w:val="99"/>
    <w:unhideWhenUsed/>
    <w:rsid w:val="004B67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B6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ABDF0F9CF6D34EB96F3AE6ED4401B0" ma:contentTypeVersion="11" ma:contentTypeDescription="Create a new document." ma:contentTypeScope="" ma:versionID="a1c05082a4dd4b1e18e38f6e6c249486">
  <xsd:schema xmlns:xsd="http://www.w3.org/2001/XMLSchema" xmlns:xs="http://www.w3.org/2001/XMLSchema" xmlns:p="http://schemas.microsoft.com/office/2006/metadata/properties" xmlns:ns2="92d2b1ee-a01c-44f6-ab75-589b16b09dd9" xmlns:ns3="fd65452d-a69c-4961-92bb-65af7e41e30b" targetNamespace="http://schemas.microsoft.com/office/2006/metadata/properties" ma:root="true" ma:fieldsID="f1cdf7914a8c1410c86b5d904441fdb1" ns2:_="" ns3:_="">
    <xsd:import namespace="92d2b1ee-a01c-44f6-ab75-589b16b09dd9"/>
    <xsd:import namespace="fd65452d-a69c-4961-92bb-65af7e41e3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2b1ee-a01c-44f6-ab75-589b16b09d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3071c1-8d16-42c8-a6df-16d376a41b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65452d-a69c-4961-92bb-65af7e41e3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d774bef-8dff-420b-8f42-2817ff107846}" ma:internalName="TaxCatchAll" ma:showField="CatchAllData" ma:web="fd65452d-a69c-4961-92bb-65af7e41e3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2d2b1ee-a01c-44f6-ab75-589b16b09dd9">
      <Terms xmlns="http://schemas.microsoft.com/office/infopath/2007/PartnerControls"/>
    </lcf76f155ced4ddcb4097134ff3c332f>
    <TaxCatchAll xmlns="fd65452d-a69c-4961-92bb-65af7e41e30b" xsi:nil="true"/>
  </documentManagement>
</p:properties>
</file>

<file path=customXml/itemProps1.xml><?xml version="1.0" encoding="utf-8"?>
<ds:datastoreItem xmlns:ds="http://schemas.openxmlformats.org/officeDocument/2006/customXml" ds:itemID="{2D492FB0-88A2-4025-B9BC-425259FC2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2b1ee-a01c-44f6-ab75-589b16b09dd9"/>
    <ds:schemaRef ds:uri="fd65452d-a69c-4961-92bb-65af7e41e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D8EC02-E47A-4B92-AA79-22BE305441AF}">
  <ds:schemaRefs>
    <ds:schemaRef ds:uri="http://schemas.microsoft.com/sharepoint/v3/contenttype/forms"/>
  </ds:schemaRefs>
</ds:datastoreItem>
</file>

<file path=customXml/itemProps3.xml><?xml version="1.0" encoding="utf-8"?>
<ds:datastoreItem xmlns:ds="http://schemas.openxmlformats.org/officeDocument/2006/customXml" ds:itemID="{1AC37448-F8BF-4F70-B45B-C8765332CC71}">
  <ds:schemaRefs>
    <ds:schemaRef ds:uri="http://schemas.microsoft.com/office/2006/metadata/properties"/>
    <ds:schemaRef ds:uri="http://schemas.microsoft.com/office/infopath/2007/PartnerControls"/>
    <ds:schemaRef ds:uri="92d2b1ee-a01c-44f6-ab75-589b16b09dd9"/>
    <ds:schemaRef ds:uri="fd65452d-a69c-4961-92bb-65af7e41e30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790</Words>
  <Characters>5412</Characters>
  <Application>Microsoft Office Word</Application>
  <DocSecurity>0</DocSecurity>
  <Lines>88</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2026-07-20T09:34:00Z</dcterms:created>
  <dcterms:modified xsi:type="dcterms:W3CDTF">2026-07-20T09:35:00Z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0x01010024ABDF0F9CF6D34EB96F3AE6ED4401B0</vt:lpwstr>
  </property>
</Properties>
</file>